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22B3D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auto"/>
          <w:spacing w:val="0"/>
          <w:sz w:val="39"/>
          <w:szCs w:val="39"/>
        </w:rPr>
      </w:pPr>
      <w:r>
        <w:rPr>
          <w:rFonts w:hint="eastAsia" w:ascii="微软雅黑" w:hAnsi="微软雅黑" w:eastAsia="微软雅黑" w:cs="微软雅黑"/>
          <w:b/>
          <w:bCs/>
          <w:i w:val="0"/>
          <w:iCs w:val="0"/>
          <w:caps w:val="0"/>
          <w:color w:val="auto"/>
          <w:spacing w:val="0"/>
          <w:sz w:val="39"/>
          <w:szCs w:val="39"/>
          <w:bdr w:val="none" w:color="auto" w:sz="0" w:space="0"/>
          <w:shd w:val="clear" w:fill="FFFFFF"/>
        </w:rPr>
        <w:t>技术、服务及其他要求</w:t>
      </w:r>
    </w:p>
    <w:p w14:paraId="2670912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6A97911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7"/>
          <w:szCs w:val="27"/>
        </w:rPr>
      </w:pPr>
      <w:r>
        <w:rPr>
          <w:rFonts w:hint="eastAsia" w:ascii="微软雅黑" w:hAnsi="微软雅黑" w:eastAsia="微软雅黑" w:cs="微软雅黑"/>
          <w:b/>
          <w:bCs/>
          <w:i w:val="0"/>
          <w:iCs w:val="0"/>
          <w:caps w:val="0"/>
          <w:color w:val="auto"/>
          <w:spacing w:val="0"/>
          <w:sz w:val="27"/>
          <w:szCs w:val="27"/>
          <w:bdr w:val="none" w:color="auto" w:sz="0" w:space="0"/>
          <w:shd w:val="clear" w:fill="FFFFFF"/>
        </w:rPr>
        <w:t>3.1.采购内容</w:t>
      </w:r>
    </w:p>
    <w:p w14:paraId="66EC676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p w14:paraId="1CD839D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采购包预算金额（元）: 2,100,000.00</w:t>
      </w:r>
    </w:p>
    <w:p w14:paraId="45B3E2B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采购包最高限价（元）: 2,100,000.00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2"/>
        <w:gridCol w:w="720"/>
        <w:gridCol w:w="1406"/>
        <w:gridCol w:w="1058"/>
        <w:gridCol w:w="1061"/>
        <w:gridCol w:w="660"/>
        <w:gridCol w:w="639"/>
        <w:gridCol w:w="639"/>
        <w:gridCol w:w="639"/>
        <w:gridCol w:w="591"/>
        <w:gridCol w:w="591"/>
      </w:tblGrid>
      <w:tr w14:paraId="6700F01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97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829F8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B09F38">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42DD5C">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C5440F">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数量</w:t>
            </w:r>
            <w:r>
              <w:rPr>
                <w:rFonts w:ascii="宋体" w:hAnsi="宋体" w:eastAsia="宋体" w:cs="宋体"/>
                <w:b/>
                <w:bCs/>
                <w:color w:val="auto"/>
                <w:kern w:val="0"/>
                <w:sz w:val="24"/>
                <w:szCs w:val="24"/>
                <w:bdr w:val="none" w:color="auto" w:sz="0" w:space="0"/>
                <w:lang w:val="en-US" w:eastAsia="zh-CN" w:bidi="ar"/>
              </w:rPr>
              <w:br w:type="textWrapping"/>
            </w:r>
            <w:r>
              <w:rPr>
                <w:rFonts w:ascii="宋体" w:hAnsi="宋体" w:eastAsia="宋体" w:cs="宋体"/>
                <w:b/>
                <w:bCs/>
                <w:color w:val="auto"/>
                <w:kern w:val="0"/>
                <w:sz w:val="24"/>
                <w:szCs w:val="24"/>
                <w:bdr w:val="none" w:color="auto" w:sz="0" w:space="0"/>
                <w:lang w:val="en-US" w:eastAsia="zh-CN" w:bidi="ar"/>
              </w:rPr>
              <w:t>(计量单位)</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FA22CD">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标的金额 （元）</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6C862B">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所属行业</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C7CC9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是否涉及核心产品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28F2B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是否涉及采购进口产品</w:t>
            </w:r>
          </w:p>
        </w:tc>
        <w:tc>
          <w:tcPr>
            <w:tcW w:w="175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9C35C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是否涉及强制采购节能产品</w:t>
            </w:r>
          </w:p>
        </w:tc>
        <w:tc>
          <w:tcPr>
            <w:tcW w:w="136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8EDF96">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是否涉及优先采购节能产品</w:t>
            </w:r>
          </w:p>
        </w:tc>
        <w:tc>
          <w:tcPr>
            <w:tcW w:w="136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47FABC">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是否涉及优先采购环境标志产品</w:t>
            </w:r>
          </w:p>
        </w:tc>
      </w:tr>
      <w:tr w14:paraId="70D3AB2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4A24A1">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4FD089">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C99000000 其他服务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BF60D5">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申报中央财政支持实施城市更新行动第三方全过程技术咨询服务采购项目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484D74">
            <w:pPr>
              <w:keepNext w:val="0"/>
              <w:keepLines w:val="0"/>
              <w:widowControl/>
              <w:suppressLineNumbers w:val="0"/>
              <w:wordWrap w:val="0"/>
              <w:spacing w:before="0" w:beforeAutospacing="0" w:after="0" w:afterAutospacing="0" w:line="480" w:lineRule="atLeast"/>
              <w:ind w:left="0" w:right="0" w:firstLine="0"/>
              <w:jc w:val="right"/>
              <w:rPr>
                <w:color w:val="auto"/>
                <w:sz w:val="24"/>
                <w:szCs w:val="24"/>
              </w:rPr>
            </w:pPr>
            <w:r>
              <w:rPr>
                <w:rFonts w:ascii="宋体" w:hAnsi="宋体" w:eastAsia="宋体" w:cs="宋体"/>
                <w:color w:val="auto"/>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80C8FA">
            <w:pPr>
              <w:keepNext w:val="0"/>
              <w:keepLines w:val="0"/>
              <w:widowControl/>
              <w:suppressLineNumbers w:val="0"/>
              <w:wordWrap w:val="0"/>
              <w:spacing w:before="0" w:beforeAutospacing="0" w:after="0" w:afterAutospacing="0" w:line="480" w:lineRule="atLeast"/>
              <w:ind w:left="0" w:right="0" w:firstLine="0"/>
              <w:jc w:val="right"/>
              <w:rPr>
                <w:color w:val="auto"/>
                <w:sz w:val="24"/>
                <w:szCs w:val="24"/>
              </w:rPr>
            </w:pPr>
            <w:r>
              <w:rPr>
                <w:rFonts w:ascii="宋体" w:hAnsi="宋体" w:eastAsia="宋体" w:cs="宋体"/>
                <w:color w:val="auto"/>
                <w:kern w:val="0"/>
                <w:sz w:val="24"/>
                <w:szCs w:val="24"/>
                <w:bdr w:val="none" w:color="auto" w:sz="0" w:space="0"/>
                <w:lang w:val="en-US" w:eastAsia="zh-CN" w:bidi="ar"/>
              </w:rPr>
              <w:t>2,100,000.00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A05DEC">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其他未列明行业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6083CA">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F7CC56">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E9027D">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C93992">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6130A4">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否</w:t>
            </w:r>
          </w:p>
        </w:tc>
      </w:tr>
    </w:tbl>
    <w:p w14:paraId="21B9E22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kern w:val="0"/>
          <w:sz w:val="24"/>
          <w:szCs w:val="24"/>
          <w:bdr w:val="none" w:color="auto" w:sz="0" w:space="0"/>
          <w:shd w:val="clear" w:fill="FFFFFF"/>
          <w:lang w:val="en-US" w:eastAsia="zh-CN" w:bidi="ar"/>
        </w:rPr>
        <w:t>是否适用本国产品标准：</w:t>
      </w:r>
    </w:p>
    <w:p w14:paraId="083F194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采购包1：是</w:t>
      </w:r>
    </w:p>
    <w:p w14:paraId="614800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报价要求</w:t>
      </w:r>
    </w:p>
    <w:p w14:paraId="74FEFB8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54"/>
        <w:gridCol w:w="2550"/>
        <w:gridCol w:w="1368"/>
        <w:gridCol w:w="1157"/>
        <w:gridCol w:w="1022"/>
        <w:gridCol w:w="1495"/>
      </w:tblGrid>
      <w:tr w14:paraId="7C611A5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218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97F5E5">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363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DE85AE">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报价内容</w:t>
            </w:r>
          </w:p>
        </w:tc>
        <w:tc>
          <w:tcPr>
            <w:tcW w:w="24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63876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数量（计量单位）</w:t>
            </w:r>
          </w:p>
        </w:tc>
        <w:tc>
          <w:tcPr>
            <w:tcW w:w="291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75F3FC">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最高限价</w:t>
            </w:r>
          </w:p>
        </w:tc>
        <w:tc>
          <w:tcPr>
            <w:tcW w:w="24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091276">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价款形式</w:t>
            </w:r>
          </w:p>
        </w:tc>
        <w:tc>
          <w:tcPr>
            <w:tcW w:w="412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CB5AAD">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报价说明</w:t>
            </w:r>
          </w:p>
        </w:tc>
      </w:tr>
      <w:tr w14:paraId="2E5366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6CC595">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40F7C15">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申报中央财政支持实施城市更新行动第三方全过程技术咨询服务采购项目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78CF1B">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E6C822">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2,100,000.00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3A8F37">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9923D2">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无</w:t>
            </w:r>
          </w:p>
        </w:tc>
      </w:tr>
    </w:tbl>
    <w:p w14:paraId="2F1E491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★注：本采购包涉及采购货物的，供应商响应产品应当明确品牌和规格型号并指向唯一产品，不能指向唯一产品的，应通过报价表唯一产品说明栏补充说明。</w:t>
      </w:r>
    </w:p>
    <w:p w14:paraId="7E17BC7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本项目涉及核心产品：</w:t>
      </w:r>
    </w:p>
    <w:p w14:paraId="2FA4889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73F7AAC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46F18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43DDB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8EA06A">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F1325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3EA90E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9B0E03">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0901C13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注：涉及核心产品的，具体评审规定见第五章。</w:t>
      </w:r>
    </w:p>
    <w:p w14:paraId="0526381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本项目涉及采购进口产品：</w:t>
      </w:r>
    </w:p>
    <w:p w14:paraId="19C608E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75344AB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DD0BAC">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9EEE7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371F2E">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8D01FF">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1C324A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F0608D">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3D0116C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★注：不涉及采购进口产品时，供应商不得提供进口产品进行响应；涉及采购进口产品时，如国产产品满足采购需求，也可提供国产产品进行响应。</w:t>
      </w:r>
    </w:p>
    <w:p w14:paraId="63BEC39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本项目涉及强制采购节能产品：</w:t>
      </w:r>
    </w:p>
    <w:p w14:paraId="57E0209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08D57F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E6753E">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F78CC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786F0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36366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1B5DA1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60A4BD">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1DA63FB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1B22632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本项目涉及优先采购节能产品：</w:t>
      </w:r>
    </w:p>
    <w:p w14:paraId="25DA46C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3334083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96EFF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CE0616">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26672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0EAB11">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61AC38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601107">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0AD4F7B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237C1BF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本项目涉及优先采购环境标志产品：</w:t>
      </w:r>
    </w:p>
    <w:p w14:paraId="5D11E5C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2"/>
        <w:gridCol w:w="2508"/>
        <w:gridCol w:w="2508"/>
        <w:gridCol w:w="2508"/>
      </w:tblGrid>
      <w:tr w14:paraId="28183B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F246D5">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4EB715">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采购品目名称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0F9774">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标的名称</w:t>
            </w:r>
          </w:p>
        </w:tc>
        <w:tc>
          <w:tcPr>
            <w:tcW w:w="53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FC868F">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产品名称</w:t>
            </w:r>
          </w:p>
        </w:tc>
      </w:tr>
      <w:tr w14:paraId="6D23204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189108">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不涉及</w:t>
            </w:r>
          </w:p>
        </w:tc>
      </w:tr>
    </w:tbl>
    <w:p w14:paraId="117F2F3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auto"/>
          <w:spacing w:val="0"/>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D8A047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7"/>
          <w:szCs w:val="27"/>
        </w:rPr>
      </w:pPr>
      <w:r>
        <w:rPr>
          <w:rFonts w:hint="eastAsia" w:ascii="微软雅黑" w:hAnsi="微软雅黑" w:eastAsia="微软雅黑" w:cs="微软雅黑"/>
          <w:b/>
          <w:bCs/>
          <w:i w:val="0"/>
          <w:iCs w:val="0"/>
          <w:caps w:val="0"/>
          <w:color w:val="auto"/>
          <w:spacing w:val="0"/>
          <w:sz w:val="27"/>
          <w:szCs w:val="27"/>
          <w:bdr w:val="none" w:color="auto" w:sz="0" w:space="0"/>
          <w:shd w:val="clear" w:fill="FFFFFF"/>
        </w:rPr>
        <w:t>3.2.技术要求</w:t>
      </w:r>
    </w:p>
    <w:p w14:paraId="7C0BCC3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p w14:paraId="2403731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标的名称：申报中央财政支持实施城市更新行动第三方全过程技术咨询服务采购项目</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0"/>
        <w:gridCol w:w="592"/>
        <w:gridCol w:w="1080"/>
        <w:gridCol w:w="6334"/>
      </w:tblGrid>
      <w:tr w14:paraId="7096FA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4B0EE2">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1D6017">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5839F3">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技术要求名称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4DC76F">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技术参数与性能指标</w:t>
            </w:r>
          </w:p>
        </w:tc>
      </w:tr>
      <w:tr w14:paraId="31CB4D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B1DAA3">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52A427">
            <w:pPr>
              <w:jc w:val="center"/>
              <w:rPr>
                <w:rFonts w:hint="eastAsia" w:ascii="宋体"/>
                <w:color w:val="auto"/>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4AED72">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项目概况</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B9268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0"/>
              <w:jc w:val="both"/>
              <w:rPr>
                <w:color w:val="auto"/>
                <w:sz w:val="24"/>
                <w:szCs w:val="24"/>
              </w:rPr>
            </w:pPr>
            <w:r>
              <w:rPr>
                <w:rStyle w:val="9"/>
                <w:rFonts w:hint="eastAsia" w:ascii="宋体" w:hAnsi="宋体" w:eastAsia="宋体" w:cs="宋体"/>
                <w:color w:val="auto"/>
                <w:sz w:val="24"/>
                <w:szCs w:val="24"/>
                <w:bdr w:val="none" w:color="auto" w:sz="0" w:space="0"/>
              </w:rPr>
              <w:t>一、项目名称、最高限价</w:t>
            </w:r>
          </w:p>
          <w:p w14:paraId="58E263B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2"/>
              <w:jc w:val="both"/>
              <w:rPr>
                <w:color w:val="auto"/>
                <w:sz w:val="24"/>
                <w:szCs w:val="24"/>
              </w:rPr>
            </w:pPr>
            <w:r>
              <w:rPr>
                <w:rStyle w:val="9"/>
                <w:rFonts w:hint="eastAsia" w:ascii="宋体" w:hAnsi="宋体" w:eastAsia="宋体" w:cs="宋体"/>
                <w:color w:val="auto"/>
                <w:sz w:val="24"/>
                <w:szCs w:val="24"/>
                <w:bdr w:val="none" w:color="auto" w:sz="0" w:space="0"/>
              </w:rPr>
              <w:t>1</w:t>
            </w:r>
            <w:r>
              <w:rPr>
                <w:rFonts w:hint="eastAsia" w:ascii="宋体" w:hAnsi="宋体" w:eastAsia="宋体" w:cs="宋体"/>
                <w:color w:val="auto"/>
                <w:sz w:val="24"/>
                <w:szCs w:val="24"/>
                <w:bdr w:val="none" w:color="auto" w:sz="0" w:space="0"/>
              </w:rPr>
              <w:t>．</w:t>
            </w:r>
            <w:r>
              <w:rPr>
                <w:rStyle w:val="9"/>
                <w:rFonts w:hint="eastAsia" w:ascii="宋体" w:hAnsi="宋体" w:eastAsia="宋体" w:cs="宋体"/>
                <w:color w:val="auto"/>
                <w:sz w:val="24"/>
                <w:szCs w:val="24"/>
                <w:bdr w:val="none" w:color="auto" w:sz="0" w:space="0"/>
              </w:rPr>
              <w:t>项目名称：</w:t>
            </w:r>
            <w:r>
              <w:rPr>
                <w:rFonts w:ascii="仿宋" w:hAnsi="仿宋" w:eastAsia="仿宋" w:cs="仿宋"/>
                <w:color w:val="auto"/>
                <w:sz w:val="24"/>
                <w:szCs w:val="24"/>
                <w:bdr w:val="none" w:color="auto" w:sz="0" w:space="0"/>
              </w:rPr>
              <w:t>申报中央财政支持实施城市更新行动第三方全过程技术咨询服务采购项目</w:t>
            </w:r>
          </w:p>
          <w:p w14:paraId="30274C8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2"/>
              <w:jc w:val="left"/>
              <w:rPr>
                <w:color w:val="auto"/>
                <w:sz w:val="24"/>
                <w:szCs w:val="24"/>
              </w:rPr>
            </w:pPr>
            <w:r>
              <w:rPr>
                <w:rStyle w:val="9"/>
                <w:rFonts w:hint="eastAsia" w:ascii="宋体" w:hAnsi="宋体" w:eastAsia="宋体" w:cs="宋体"/>
                <w:color w:val="auto"/>
                <w:sz w:val="24"/>
                <w:szCs w:val="24"/>
                <w:bdr w:val="none" w:color="auto" w:sz="0" w:space="0"/>
              </w:rPr>
              <w:t>2．最高限价：</w:t>
            </w:r>
            <w:r>
              <w:rPr>
                <w:rFonts w:hint="eastAsia" w:ascii="仿宋" w:hAnsi="仿宋" w:eastAsia="仿宋" w:cs="仿宋"/>
                <w:color w:val="auto"/>
                <w:sz w:val="24"/>
                <w:szCs w:val="24"/>
                <w:bdr w:val="none" w:color="auto" w:sz="0" w:space="0"/>
              </w:rPr>
              <w:t>本项目最高限价为：</w:t>
            </w:r>
            <w:r>
              <w:rPr>
                <w:rStyle w:val="9"/>
                <w:rFonts w:hint="eastAsia" w:ascii="宋体" w:hAnsi="宋体" w:eastAsia="宋体" w:cs="宋体"/>
                <w:color w:val="auto"/>
                <w:sz w:val="24"/>
                <w:szCs w:val="24"/>
                <w:bdr w:val="none" w:color="auto" w:sz="0" w:space="0"/>
              </w:rPr>
              <w:t>¥ </w:t>
            </w:r>
            <w:r>
              <w:rPr>
                <w:rStyle w:val="9"/>
                <w:rFonts w:hint="eastAsia" w:ascii="宋体" w:hAnsi="宋体" w:eastAsia="宋体" w:cs="宋体"/>
                <w:color w:val="auto"/>
                <w:sz w:val="24"/>
                <w:szCs w:val="24"/>
                <w:u w:val="single"/>
                <w:bdr w:val="none" w:color="auto" w:sz="0" w:space="0"/>
              </w:rPr>
              <w:t>210万元</w:t>
            </w:r>
            <w:r>
              <w:rPr>
                <w:rStyle w:val="9"/>
                <w:rFonts w:hint="eastAsia" w:ascii="宋体" w:hAnsi="宋体" w:eastAsia="宋体" w:cs="宋体"/>
                <w:color w:val="auto"/>
                <w:sz w:val="24"/>
                <w:szCs w:val="24"/>
                <w:bdr w:val="none" w:color="auto" w:sz="0" w:space="0"/>
              </w:rPr>
              <w:t>（超过最高限价的报价无效。）</w:t>
            </w:r>
          </w:p>
          <w:p w14:paraId="265BF5B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color w:val="auto"/>
                <w:sz w:val="24"/>
                <w:szCs w:val="24"/>
              </w:rPr>
            </w:pPr>
            <w:r>
              <w:rPr>
                <w:rStyle w:val="9"/>
                <w:rFonts w:hint="eastAsia" w:ascii="宋体" w:hAnsi="宋体" w:eastAsia="宋体" w:cs="宋体"/>
                <w:color w:val="auto"/>
                <w:sz w:val="24"/>
                <w:szCs w:val="24"/>
                <w:bdr w:val="none" w:color="auto" w:sz="0" w:space="0"/>
              </w:rPr>
              <w:t>二、项目概况</w:t>
            </w:r>
          </w:p>
          <w:p w14:paraId="61A36DF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eastAsia" w:ascii="仿宋" w:hAnsi="仿宋" w:eastAsia="仿宋" w:cs="仿宋"/>
                <w:color w:val="auto"/>
                <w:sz w:val="24"/>
                <w:szCs w:val="24"/>
                <w:bdr w:val="none" w:color="auto" w:sz="0" w:space="0"/>
              </w:rPr>
              <w:t>2.1采购项目名称：申报中央财政支持实施城市更新行动第三方全过程技术咨询服务采购项目</w:t>
            </w:r>
          </w:p>
          <w:p w14:paraId="35325E2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eastAsia" w:ascii="仿宋" w:hAnsi="仿宋" w:eastAsia="仿宋" w:cs="仿宋"/>
                <w:color w:val="auto"/>
                <w:sz w:val="24"/>
                <w:szCs w:val="24"/>
                <w:bdr w:val="none" w:color="auto" w:sz="0" w:space="0"/>
              </w:rPr>
              <w:t>2.2采购项目地点：采购人指定地点</w:t>
            </w:r>
          </w:p>
          <w:p w14:paraId="60FD65A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eastAsia" w:ascii="仿宋" w:hAnsi="仿宋" w:eastAsia="仿宋" w:cs="仿宋"/>
                <w:color w:val="auto"/>
                <w:sz w:val="24"/>
                <w:szCs w:val="24"/>
                <w:bdr w:val="none" w:color="auto" w:sz="0" w:space="0"/>
              </w:rPr>
              <w:t>2.3项目背景：参与城市更新行动方案、片区方案编制等申报工作全过程。</w:t>
            </w:r>
          </w:p>
          <w:p w14:paraId="070E2AF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eastAsia" w:ascii="仿宋" w:hAnsi="仿宋" w:eastAsia="仿宋" w:cs="仿宋"/>
                <w:color w:val="auto"/>
                <w:sz w:val="24"/>
                <w:szCs w:val="24"/>
                <w:bdr w:val="none" w:color="auto" w:sz="0" w:space="0"/>
              </w:rPr>
              <w:t>2.4项目基本情况：调查城市生活污水全覆盖样板区和“厂网一体”运行维护、老旧片区更新改造、历史文化街区活化利用等工作开展情况，系统分析存在的问题和需求，谋划城市生活污水全覆盖样板区和“厂网一体”运行维护、老旧片区更新改造、历史文化街区活化利用等重点任务，并编制遂宁市城市更新行动工作方案，不断推进城市更新工作。</w:t>
            </w:r>
          </w:p>
        </w:tc>
      </w:tr>
      <w:tr w14:paraId="2026108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356B5F">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ECCC22">
            <w:pPr>
              <w:jc w:val="center"/>
              <w:rPr>
                <w:rFonts w:hint="eastAsia" w:ascii="宋体"/>
                <w:color w:val="auto"/>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5D958F">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服务内容及要求（技术）</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F1933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both"/>
              <w:rPr>
                <w:color w:val="auto"/>
                <w:sz w:val="24"/>
                <w:szCs w:val="24"/>
              </w:rPr>
            </w:pPr>
            <w:r>
              <w:rPr>
                <w:rFonts w:hint="eastAsia" w:ascii="仿宋" w:hAnsi="仿宋" w:eastAsia="仿宋" w:cs="仿宋"/>
                <w:color w:val="auto"/>
                <w:sz w:val="24"/>
                <w:szCs w:val="24"/>
                <w:bdr w:val="none" w:color="auto" w:sz="0" w:space="0"/>
              </w:rPr>
              <w:t>根据《财政部办公厅</w:t>
            </w:r>
            <w:r>
              <w:rPr>
                <w:rFonts w:ascii="Calibri" w:hAnsi="Calibri" w:cs="Calibri"/>
                <w:color w:val="auto"/>
                <w:sz w:val="24"/>
                <w:szCs w:val="24"/>
                <w:bdr w:val="none" w:color="auto" w:sz="0" w:space="0"/>
              </w:rPr>
              <w:t> </w:t>
            </w:r>
            <w:r>
              <w:rPr>
                <w:rFonts w:hint="eastAsia" w:ascii="仿宋" w:hAnsi="仿宋" w:eastAsia="仿宋" w:cs="仿宋"/>
                <w:color w:val="auto"/>
                <w:sz w:val="24"/>
                <w:szCs w:val="24"/>
                <w:bdr w:val="none" w:color="auto" w:sz="0" w:space="0"/>
              </w:rPr>
              <w:t>住房城乡建设部办公厅关于开展2025年度中央财政支持实施城市更新行动的通知》（财办建〔2025〕11号）要求（若2026年调整，按最新通知进行调整），协助遂宁市开展城市更新重点城市申报工作。主要内容有：（1）编写完成申报阶段的《遂宁市城市更新行动工作方案》（具体名称以国家部委正式通知为准），达到申报要求。（2）整理汇编城市更新重点城市申报佐证材料。（3）其它申报相关材料。</w:t>
            </w:r>
          </w:p>
          <w:p w14:paraId="2E49997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ascii="仿宋_GB2312" w:hAnsi="Calibri" w:eastAsia="仿宋_GB2312" w:cs="仿宋_GB2312"/>
                <w:color w:val="auto"/>
                <w:sz w:val="24"/>
                <w:szCs w:val="24"/>
                <w:bdr w:val="none" w:color="auto" w:sz="0" w:space="0"/>
              </w:rPr>
              <w:t>（一）方案编制</w:t>
            </w:r>
          </w:p>
          <w:p w14:paraId="6339F88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1.综合分析城市区位、地形地貌、山水格局、气候水文等自然本底以及经济社会、人口用地、城市污水收集处理系统建设、地下综合管廊建设等情况。</w:t>
            </w:r>
          </w:p>
          <w:p w14:paraId="1294C9E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2.总结遂宁市城市更新（污水系统、市政基础设施）方面已经取得的成效、经验和体会，并从组织机构、协调机制等建立情况，相关专项规划等制定和实施情况，城市黑臭水体治理情况，污水提质增效工作情况，排水管网排查和平台建设情况，以及相关投融资、工程项目实施情况等方面简述已经开展的工作。</w:t>
            </w:r>
          </w:p>
          <w:p w14:paraId="7D7A3A2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3.摸清城市更新工作基础、主要问题、需求，从突出问题着手，聚焦城市污水系统和市政基础设施短板，分析遂宁市城市更新拟解决的主要问题并分析原因，提出近期重点建设区域。</w:t>
            </w:r>
          </w:p>
          <w:p w14:paraId="797D59A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4.以城市更新推动城市高质量发展，以问题为导向，合理确定示范期末城市更新的工作目标和指标体系，提出具体技术路线。</w:t>
            </w:r>
          </w:p>
          <w:p w14:paraId="35FBB9C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5.制定实施方案。从城市地下管网更新改造、城市污水管网全覆盖样板区建设、市政基础设施补短板、老旧片区更新改造等方面，提出更新改造和建设的具体方案和措施，明确相关工程项目及实施计划。</w:t>
            </w:r>
          </w:p>
          <w:p w14:paraId="647BD03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color w:val="auto"/>
                <w:sz w:val="24"/>
                <w:szCs w:val="24"/>
              </w:rPr>
            </w:pPr>
            <w:r>
              <w:rPr>
                <w:rFonts w:hint="default" w:ascii="仿宋_GB2312" w:hAnsi="Calibri" w:eastAsia="仿宋_GB2312" w:cs="仿宋_GB2312"/>
                <w:color w:val="auto"/>
                <w:sz w:val="24"/>
                <w:szCs w:val="24"/>
                <w:bdr w:val="none" w:color="auto" w:sz="0" w:space="0"/>
              </w:rPr>
              <w:t>6.明确建设任务和实施计划。依据实施方案科学、合理谋划工程项目库，明确项目名称、建设时序和资金安排。</w:t>
            </w:r>
          </w:p>
          <w:p w14:paraId="5BC7D25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color w:val="auto"/>
                <w:sz w:val="24"/>
                <w:szCs w:val="24"/>
              </w:rPr>
            </w:pPr>
            <w:r>
              <w:rPr>
                <w:rFonts w:hint="default" w:ascii="仿宋_GB2312" w:hAnsi="Calibri" w:eastAsia="仿宋_GB2312" w:cs="仿宋_GB2312"/>
                <w:color w:val="auto"/>
                <w:sz w:val="24"/>
                <w:szCs w:val="24"/>
                <w:bdr w:val="none" w:color="auto" w:sz="0" w:space="0"/>
              </w:rPr>
              <w:t>7.效益分析。分析评估实施城市更新行动后的成效。</w:t>
            </w:r>
          </w:p>
          <w:p w14:paraId="6342F07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8.健全工作机制和保障措施。从组织领导、体制机制、资金保障、运营管理等方面提出保障措施。包括不限于城市更新统筹谋划机制、可持续实施模式、城市更新配套制度等。</w:t>
            </w:r>
          </w:p>
          <w:p w14:paraId="7ED77F6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（二）协助申报</w:t>
            </w:r>
          </w:p>
          <w:p w14:paraId="5D41B42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1.根据国家对城市更新示范城市的申报要求，完善申报基础性审核相关的资格材料、附件材料、证明文件等；</w:t>
            </w:r>
          </w:p>
          <w:p w14:paraId="3042D1B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2.协助完成申报要求的项目的规划管控等佐证材料的梳理和把关，包括项目可研、设计方案、施工图、竣工验收、运营管理等材料；</w:t>
            </w:r>
          </w:p>
          <w:p w14:paraId="1DEAE40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1041"/>
              <w:jc w:val="left"/>
              <w:rPr>
                <w:color w:val="auto"/>
                <w:sz w:val="24"/>
                <w:szCs w:val="24"/>
              </w:rPr>
            </w:pPr>
            <w:r>
              <w:rPr>
                <w:rFonts w:hint="default" w:ascii="仿宋_GB2312" w:hAnsi="Calibri" w:eastAsia="仿宋_GB2312" w:cs="仿宋_GB2312"/>
                <w:color w:val="auto"/>
                <w:sz w:val="24"/>
                <w:szCs w:val="24"/>
                <w:bdr w:val="none" w:color="auto" w:sz="0" w:space="0"/>
              </w:rPr>
              <w:t>3.协助采购人准备国家城市更新示范城市申报技术文件及竞争性评审汇报材料，包括领导答辩讲稿、各级申报的汇报材料、宣xuān 传chuán 片piàn、汇报PPT等。</w:t>
            </w:r>
          </w:p>
          <w:p w14:paraId="14E2FF9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left"/>
              <w:rPr>
                <w:color w:val="auto"/>
                <w:sz w:val="24"/>
                <w:szCs w:val="24"/>
              </w:rPr>
            </w:pPr>
            <w:r>
              <w:rPr>
                <w:rFonts w:hint="default" w:ascii="仿宋_GB2312" w:hAnsi="Calibri" w:eastAsia="仿宋_GB2312" w:cs="仿宋_GB2312"/>
                <w:color w:val="auto"/>
                <w:sz w:val="24"/>
                <w:szCs w:val="24"/>
                <w:bdr w:val="none" w:color="auto" w:sz="0" w:space="0"/>
              </w:rPr>
              <w:t>（三）其他要求</w:t>
            </w:r>
          </w:p>
          <w:p w14:paraId="2A52CAF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color w:val="auto"/>
                <w:sz w:val="24"/>
                <w:szCs w:val="24"/>
              </w:rPr>
            </w:pPr>
            <w:r>
              <w:rPr>
                <w:rFonts w:hint="default" w:ascii="仿宋_GB2312" w:hAnsi="Calibri" w:eastAsia="仿宋_GB2312" w:cs="仿宋_GB2312"/>
                <w:color w:val="auto"/>
                <w:sz w:val="24"/>
                <w:szCs w:val="24"/>
                <w:bdr w:val="none" w:color="auto" w:sz="0" w:space="0"/>
              </w:rPr>
              <w:t>1.申报材料不得出现要件不完整，文字错误、单位错误，与申报要求不一致等错误。</w:t>
            </w:r>
          </w:p>
        </w:tc>
      </w:tr>
    </w:tbl>
    <w:p w14:paraId="056FDEF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7"/>
          <w:szCs w:val="27"/>
        </w:rPr>
      </w:pPr>
      <w:r>
        <w:rPr>
          <w:rFonts w:hint="eastAsia" w:ascii="微软雅黑" w:hAnsi="微软雅黑" w:eastAsia="微软雅黑" w:cs="微软雅黑"/>
          <w:b/>
          <w:bCs/>
          <w:i w:val="0"/>
          <w:iCs w:val="0"/>
          <w:caps w:val="0"/>
          <w:color w:val="auto"/>
          <w:spacing w:val="0"/>
          <w:sz w:val="27"/>
          <w:szCs w:val="27"/>
          <w:bdr w:val="none" w:color="auto" w:sz="0" w:space="0"/>
          <w:shd w:val="clear" w:fill="FFFFFF"/>
        </w:rPr>
        <w:t>3.3.服务要求</w:t>
      </w:r>
    </w:p>
    <w:p w14:paraId="37664D9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3.3.1服务内容要求</w:t>
      </w:r>
    </w:p>
    <w:p w14:paraId="4FA2B31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1"/>
        <w:gridCol w:w="799"/>
        <w:gridCol w:w="1616"/>
        <w:gridCol w:w="5480"/>
      </w:tblGrid>
      <w:tr w14:paraId="4D2A98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076C1F">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4CDDD6">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08D43C">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服务要求名称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93561A">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服务要求内容</w:t>
            </w:r>
          </w:p>
        </w:tc>
      </w:tr>
      <w:tr w14:paraId="00D285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833737">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无</w:t>
            </w:r>
          </w:p>
        </w:tc>
      </w:tr>
    </w:tbl>
    <w:p w14:paraId="7A0A1E6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4"/>
          <w:szCs w:val="24"/>
        </w:rPr>
      </w:pPr>
      <w:r>
        <w:rPr>
          <w:rFonts w:hint="eastAsia" w:ascii="微软雅黑" w:hAnsi="微软雅黑" w:eastAsia="微软雅黑" w:cs="微软雅黑"/>
          <w:b/>
          <w:bCs/>
          <w:i w:val="0"/>
          <w:iCs w:val="0"/>
          <w:caps w:val="0"/>
          <w:color w:val="auto"/>
          <w:spacing w:val="0"/>
          <w:sz w:val="24"/>
          <w:szCs w:val="24"/>
          <w:bdr w:val="none" w:color="auto" w:sz="0" w:space="0"/>
          <w:shd w:val="clear" w:fill="FFFFFF"/>
        </w:rPr>
        <w:t>3.3.2.商务要求</w:t>
      </w:r>
    </w:p>
    <w:p w14:paraId="31E13DF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2"/>
        <w:gridCol w:w="615"/>
        <w:gridCol w:w="1155"/>
        <w:gridCol w:w="6224"/>
      </w:tblGrid>
      <w:tr w14:paraId="09DFE9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8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AAA550">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序号</w:t>
            </w:r>
          </w:p>
        </w:tc>
        <w:tc>
          <w:tcPr>
            <w:tcW w:w="12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D0C7B8">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符号标识</w:t>
            </w:r>
          </w:p>
        </w:tc>
        <w:tc>
          <w:tcPr>
            <w:tcW w:w="318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4D2429">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商务要求名称</w:t>
            </w:r>
          </w:p>
        </w:tc>
        <w:tc>
          <w:tcPr>
            <w:tcW w:w="123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72A884">
            <w:pPr>
              <w:keepNext w:val="0"/>
              <w:keepLines w:val="0"/>
              <w:widowControl/>
              <w:suppressLineNumbers w:val="0"/>
              <w:wordWrap w:val="0"/>
              <w:spacing w:before="0" w:beforeAutospacing="0" w:after="0" w:afterAutospacing="0" w:line="480" w:lineRule="atLeast"/>
              <w:ind w:left="0" w:right="0" w:firstLine="0"/>
              <w:jc w:val="center"/>
              <w:rPr>
                <w:b/>
                <w:bCs/>
                <w:color w:val="auto"/>
                <w:sz w:val="24"/>
                <w:szCs w:val="24"/>
              </w:rPr>
            </w:pPr>
            <w:r>
              <w:rPr>
                <w:rFonts w:ascii="宋体" w:hAnsi="宋体" w:eastAsia="宋体" w:cs="宋体"/>
                <w:b/>
                <w:bCs/>
                <w:color w:val="auto"/>
                <w:kern w:val="0"/>
                <w:sz w:val="24"/>
                <w:szCs w:val="24"/>
                <w:bdr w:val="none" w:color="auto" w:sz="0" w:space="0"/>
                <w:lang w:val="en-US" w:eastAsia="zh-CN" w:bidi="ar"/>
              </w:rPr>
              <w:t>商务要求内容</w:t>
            </w:r>
          </w:p>
        </w:tc>
      </w:tr>
      <w:tr w14:paraId="26BCF2F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C07528">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F973CE">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16B8DB">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服务期限</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530E38">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自合同签订之日起365日</w:t>
            </w:r>
          </w:p>
        </w:tc>
      </w:tr>
      <w:tr w14:paraId="5DAEB18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8C4BA8">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641839">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C9824D">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服务地点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6ADE8F">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采购人指定地点</w:t>
            </w:r>
          </w:p>
        </w:tc>
      </w:tr>
      <w:tr w14:paraId="65CCDA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EFCC17">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F238E6">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139403">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2CCD62">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本项目采购人将严格按照政府采购相关法律法规、《财政部关于进一步加强政府采购需求和履约验收管理的指导意见》（财库〔2016〕205 号）以及《政府采购需求管理办法》（财库〔2021〕22 号）的要求进行验收</w:t>
            </w:r>
          </w:p>
        </w:tc>
      </w:tr>
      <w:tr w14:paraId="329D9D9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BCF522">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CEBED3">
            <w:pPr>
              <w:jc w:val="center"/>
              <w:rPr>
                <w:rFonts w:hint="eastAsia" w:ascii="宋体"/>
                <w:color w:val="auto"/>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6C6B97">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BB2121">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分期付款</w:t>
            </w:r>
          </w:p>
        </w:tc>
      </w:tr>
      <w:tr w14:paraId="473927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E38A3E">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9F2C49">
            <w:pPr>
              <w:jc w:val="center"/>
              <w:rPr>
                <w:rFonts w:hint="eastAsia" w:ascii="宋体"/>
                <w:color w:val="auto"/>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DFCB07">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C5C84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1、采购合同签订后，向四川省提交符合要求的正式版遂宁市城市更新重点城市申报材料后，达到付款条件起20日内，据实结算说明为本项目费用由基础费用与奖励费用两部分构成。其中，基础费用为供应商有效报价的80%，奖励费用为基础费用的25%，支付基础费用的50%</w:t>
            </w:r>
          </w:p>
          <w:p w14:paraId="368FBC8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2、完成各级评审答辩并公示结束后，达到付款条件起20日内，据实结算说明为支付剩余基础费用的50%。若因申报材料出现要件不完整，文字错误、单位错误，与申报要求不一致等原因导致申报失败，则扣减基础费用总额的25%</w:t>
            </w:r>
          </w:p>
          <w:p w14:paraId="3DC8062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color w:val="auto"/>
                <w:sz w:val="24"/>
                <w:szCs w:val="24"/>
              </w:rPr>
            </w:pPr>
            <w:r>
              <w:rPr>
                <w:color w:val="auto"/>
                <w:sz w:val="24"/>
                <w:szCs w:val="24"/>
                <w:bdr w:val="none" w:color="auto" w:sz="0" w:space="0"/>
              </w:rPr>
              <w:t>3、若遂宁市成功入选国家城市更新重点城市后，达到付款条件起20日内，据实结算说明为支付奖励费用，奖励费用为基础费用的25%</w:t>
            </w:r>
          </w:p>
        </w:tc>
      </w:tr>
      <w:tr w14:paraId="7F9DAF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439C84">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CF40E5">
            <w:pPr>
              <w:keepNext w:val="0"/>
              <w:keepLines w:val="0"/>
              <w:widowControl/>
              <w:suppressLineNumbers w:val="0"/>
              <w:wordWrap w:val="0"/>
              <w:spacing w:before="0" w:beforeAutospacing="0" w:after="0" w:afterAutospacing="0" w:line="480" w:lineRule="atLeast"/>
              <w:ind w:left="0" w:right="0" w:firstLine="0"/>
              <w:jc w:val="center"/>
              <w:rPr>
                <w:color w:val="auto"/>
                <w:sz w:val="24"/>
                <w:szCs w:val="24"/>
              </w:rPr>
            </w:pPr>
            <w:r>
              <w:rPr>
                <w:rFonts w:ascii="宋体" w:hAnsi="宋体" w:eastAsia="宋体" w:cs="宋体"/>
                <w:color w:val="auto"/>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356883">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6E713F">
            <w:pPr>
              <w:keepNext w:val="0"/>
              <w:keepLines w:val="0"/>
              <w:widowControl/>
              <w:suppressLineNumbers w:val="0"/>
              <w:wordWrap w:val="0"/>
              <w:spacing w:before="0" w:beforeAutospacing="0" w:after="0" w:afterAutospacing="0" w:line="480" w:lineRule="atLeast"/>
              <w:ind w:left="0" w:right="0" w:firstLine="0"/>
              <w:jc w:val="left"/>
              <w:rPr>
                <w:color w:val="auto"/>
                <w:sz w:val="24"/>
                <w:szCs w:val="24"/>
              </w:rPr>
            </w:pPr>
            <w:r>
              <w:rPr>
                <w:rFonts w:ascii="宋体" w:hAnsi="宋体" w:eastAsia="宋体" w:cs="宋体"/>
                <w:color w:val="auto"/>
                <w:kern w:val="0"/>
                <w:sz w:val="24"/>
                <w:szCs w:val="24"/>
                <w:bdr w:val="none" w:color="auto" w:sz="0" w:space="0"/>
                <w:lang w:val="en-US" w:eastAsia="zh-CN" w:bidi="ar"/>
              </w:rPr>
              <w:t>1.成交供应商必须遵守采购合同并执行合同中的各项规定，保证采购合同的正常履行。 2.如因成交供应商工作人员在履职过程中的疏忽、失职、过错等故意或过失原因给采购人造成侵害，包括但不限于采购人本身的财产损失、由此而导致的采购人对任何第三方的法律责任等，成交供应商对此均应承担全部的赔偿责</w:t>
            </w:r>
            <w:bookmarkStart w:id="0" w:name="_GoBack"/>
            <w:bookmarkEnd w:id="0"/>
            <w:r>
              <w:rPr>
                <w:rFonts w:ascii="宋体" w:hAnsi="宋体" w:eastAsia="宋体" w:cs="宋体"/>
                <w:color w:val="auto"/>
                <w:kern w:val="0"/>
                <w:sz w:val="24"/>
                <w:szCs w:val="24"/>
                <w:bdr w:val="none" w:color="auto" w:sz="0" w:space="0"/>
                <w:lang w:val="en-US" w:eastAsia="zh-CN" w:bidi="ar"/>
              </w:rPr>
              <w:t>任。</w:t>
            </w:r>
          </w:p>
        </w:tc>
      </w:tr>
    </w:tbl>
    <w:p w14:paraId="04A86DF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auto"/>
          <w:spacing w:val="0"/>
          <w:sz w:val="27"/>
          <w:szCs w:val="27"/>
        </w:rPr>
      </w:pPr>
      <w:r>
        <w:rPr>
          <w:rFonts w:hint="eastAsia" w:ascii="微软雅黑" w:hAnsi="微软雅黑" w:eastAsia="微软雅黑" w:cs="微软雅黑"/>
          <w:b/>
          <w:bCs/>
          <w:i w:val="0"/>
          <w:iCs w:val="0"/>
          <w:caps w:val="0"/>
          <w:color w:val="auto"/>
          <w:spacing w:val="0"/>
          <w:sz w:val="27"/>
          <w:szCs w:val="27"/>
          <w:bdr w:val="none" w:color="auto" w:sz="0" w:space="0"/>
          <w:shd w:val="clear" w:fill="FFFFFF"/>
        </w:rPr>
        <w:t>3.4.其他要求</w:t>
      </w:r>
    </w:p>
    <w:p w14:paraId="794236F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采购包1：</w:t>
      </w:r>
    </w:p>
    <w:p w14:paraId="17DA801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color w:val="auto"/>
          <w:sz w:val="24"/>
          <w:szCs w:val="24"/>
        </w:rPr>
      </w:pPr>
      <w:r>
        <w:rPr>
          <w:rFonts w:hint="eastAsia" w:ascii="微软雅黑" w:hAnsi="微软雅黑" w:eastAsia="微软雅黑" w:cs="微软雅黑"/>
          <w:i w:val="0"/>
          <w:iCs w:val="0"/>
          <w:caps w:val="0"/>
          <w:color w:val="auto"/>
          <w:spacing w:val="0"/>
          <w:sz w:val="24"/>
          <w:szCs w:val="24"/>
          <w:bdr w:val="none" w:color="auto" w:sz="0" w:space="0"/>
          <w:shd w:val="clear" w:fill="FFFFFF"/>
        </w:rPr>
        <w:t>★1、关于报价： 1.1 本项目报价为人民币报价，报价为包干价。 1.2 供应商应根据本项目的实际情况与自身现实情况，充分考虑不确定因素可能导致的风险，若因供应商原因造成的漏报、错报而导致本项目无法履行，所有责任均由投标人负责，采购人不会承担任何费用。 ★2、在履行合同过程中，由成交供应商自行负责和承担相关安全责任，采购人不承担任何安全责任，也不承担发生安全事故产生的任何责任。 ★3、执行标准：本项目提到的“国家、行业、地方标准与规范”以及其他“国家、行业、地方标准与规范”中涉及的技术要求、相关标准发生变化的，如果在递交响应文件截止时间前有变化，供应商以最新现行标准进行应答；如果在履约过程中有变化，成交供应商按最新现行标准执行。 ★4、未尽事宜由采购人和成交供应商在采购合同中另行协商约定。</w:t>
      </w:r>
    </w:p>
    <w:p w14:paraId="2DC8160D">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86333"/>
    <w:rsid w:val="028A5E47"/>
    <w:rsid w:val="041904E0"/>
    <w:rsid w:val="05281428"/>
    <w:rsid w:val="0A523E02"/>
    <w:rsid w:val="0EF21B40"/>
    <w:rsid w:val="0F296723"/>
    <w:rsid w:val="0FC025B4"/>
    <w:rsid w:val="11A46950"/>
    <w:rsid w:val="188A1221"/>
    <w:rsid w:val="18E67C8E"/>
    <w:rsid w:val="1AD71117"/>
    <w:rsid w:val="1CF67EA6"/>
    <w:rsid w:val="1F314606"/>
    <w:rsid w:val="1F800093"/>
    <w:rsid w:val="25257167"/>
    <w:rsid w:val="258414BA"/>
    <w:rsid w:val="2B6C690E"/>
    <w:rsid w:val="2F167168"/>
    <w:rsid w:val="338C67CF"/>
    <w:rsid w:val="367747F9"/>
    <w:rsid w:val="3B404E3F"/>
    <w:rsid w:val="478F0413"/>
    <w:rsid w:val="4873363A"/>
    <w:rsid w:val="4A5E3CD1"/>
    <w:rsid w:val="506A0554"/>
    <w:rsid w:val="54891C7B"/>
    <w:rsid w:val="56B848E6"/>
    <w:rsid w:val="576176AA"/>
    <w:rsid w:val="5A3D5553"/>
    <w:rsid w:val="5F912898"/>
    <w:rsid w:val="616B6C9B"/>
    <w:rsid w:val="642157D7"/>
    <w:rsid w:val="65CA6BE8"/>
    <w:rsid w:val="6722388E"/>
    <w:rsid w:val="69B012ED"/>
    <w:rsid w:val="6DE05CD4"/>
    <w:rsid w:val="7195285B"/>
    <w:rsid w:val="71FD6B8D"/>
    <w:rsid w:val="72571457"/>
    <w:rsid w:val="79A12620"/>
    <w:rsid w:val="7E670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styleId="10">
    <w:name w:val="Emphasis"/>
    <w:basedOn w:val="8"/>
    <w:qFormat/>
    <w:uiPriority w:val="0"/>
    <w:rPr>
      <w: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10308</Words>
  <Characters>12202</Characters>
  <Lines>0</Lines>
  <Paragraphs>0</Paragraphs>
  <TotalTime>53</TotalTime>
  <ScaleCrop>false</ScaleCrop>
  <LinksUpToDate>false</LinksUpToDate>
  <CharactersWithSpaces>12545</CharactersWithSpaces>
  <Application>WPS Office_12.8.2.21177_F1E327BC-269C-435d-A152-05C5408002CA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2024-12-26T05:42:00Z</dcterms:created>
  <dc:creator>Administrator</dc:creator>
  <cp:lastModifiedBy>国祥招标</cp:lastModifiedBy>
  <dcterms:modified xsi:type="dcterms:W3CDTF">2026-03-31T08:46:01Z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2052-12.8.2.21177</vt:lpwstr>
  </property>
  <property fmtid="{D5CDD505-2E9C-101B-9397-08002B2CF9AE}" pid="3" name="ICV">
    <vt:lpwstr>015240F2991A480E851CF0B8665105F6_12</vt:lpwstr>
  </property>
  <property fmtid="{D5CDD505-2E9C-101B-9397-08002B2CF9AE}" pid="4" name="KSOTemplateDocerSaveRecord">
    <vt:lpwstr>eyJoZGlkIjoiOTAzNzAwYWM2NWYyMjE4NDZhNzc4Y2E2YjNkZGMxZWIiLCJ1c2VySWQiOiIzNTgzMTUwODYifQ==</vt:lpwstr>
  </property>
</Properties>
</file>