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center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36"/>
          <w:szCs w:val="24"/>
          <w:lang w:val="en-US" w:eastAsia="zh-CN" w:bidi="ar"/>
        </w:rPr>
        <w:t>国家园林县城标准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1、按照国务院职能分工的要求，建立健全县园林绿化行政管理机构，职能明确，行业管理到　位。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2、法规和管理制度配套、齐全，执法严格有效，无非法侵占绿地、破环绿化成果的严重事件。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3、完成了县城绿地系统规划编制（修编），并严格实施，各类绿地布局合理、功能健全、形成科学合理的绿地系统；建立实施城市绿线管制制度。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4、公共绿地布局合理，服务半径达到500米（1000平方米以上公共绿地）的要求；城市绿化覆盖率40％、建成区绿地率35％、人均公共绿地面积9平方米以上。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5、注重县城风貌的保护，突出文化和民族特色，保护历史文化措施有力，文物古迹及其所处环境得到有效保护；户外广告管理规范，制度健全完善，效果明显。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6、道路绿化符合《城市道路绿化规划与设计规范》，道路绿化普及率、达标率分别在100％和80％以上，县城干道绿化带面积不少于道路总用地面积的25％；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7、至少有两座公园符合《公园设计规范》要求，面积在3公顷以上，公园绿地率70%以上，植物配置合理，富有特色，规划建设管理具有较高水平。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8、县城各单位重视庭院绿化美化，园林式单位、园林式小区各占60％以上；主干道沿街单位90％以上实施拆墙透绿。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9、认真组织全民义务植树活动，实施义务植树登记卡制度，植树成活率和保存率均不低于85％，尽责率在80％以上；组织开展了绿地认建、认养、认管等群众性绿化活动。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10、广场建设要以植物造景为主，绿地率达到60％以上，建筑小品、雕塑特色突出，与周围环境协调美观，充分展示历史文化风貌，立体绿化效果明显。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11、县城生态环境良好，山体、水系及周边自然环境得到有效保护，形成城郊一体的优良环境；按照城市卫生、安全、防灾、环保等要求建设防护绿地。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12、县城环境综合治理效果明显。生活垃圾无害化处理率达80％以上，污水处理率达65％以上，大气污染指数小于100的天数达到240天以上，地表水环境质量标准达到三类以上。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13、人均拥有道路面积9平方米以上，用水普及率90％以上，水质综合合格率100％，县城照明科学合理，道路亮灯率98％以上，每万人拥有公厕4座以上。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14、已开展省级园林县城创建活动，获得省级园林县城称号2年以上。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C109C"/>
    <w:rsid w:val="17AC10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2017-05-24T01:32:00Z</dcterms:created>
  <dc:creator>user390</dc:creator>
  <cp:lastModifiedBy>user390</cp:lastModifiedBy>
  <dcterms:modified xsi:type="dcterms:W3CDTF">2017-05-24T01:32:54Z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