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6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90"/>
        <w:gridCol w:w="4740"/>
        <w:gridCol w:w="4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00" w:hRule="atLeast"/>
        </w:trPr>
        <w:tc>
          <w:tcPr>
            <w:tcW w:w="9765" w:type="dxa"/>
            <w:gridSpan w:val="3"/>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i w:val="0"/>
                <w:caps w:val="0"/>
                <w:color w:val="000000"/>
                <w:spacing w:val="0"/>
                <w:sz w:val="32"/>
                <w:szCs w:val="32"/>
              </w:rPr>
              <w:t>2012年度优秀风景园林工程金奖公示名单(设计类)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5"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序号</w:t>
            </w:r>
          </w:p>
        </w:tc>
        <w:tc>
          <w:tcPr>
            <w:tcW w:w="474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项目名称</w:t>
            </w:r>
          </w:p>
        </w:tc>
        <w:tc>
          <w:tcPr>
            <w:tcW w:w="4635"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10" w:hRule="atLeast"/>
        </w:trPr>
        <w:tc>
          <w:tcPr>
            <w:tcW w:w="39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1</w:t>
            </w:r>
          </w:p>
        </w:tc>
        <w:tc>
          <w:tcPr>
            <w:tcW w:w="474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成都“御廷上郡”景观工程</w:t>
            </w:r>
          </w:p>
        </w:tc>
        <w:tc>
          <w:tcPr>
            <w:tcW w:w="4635"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成都蜀汉园林有限公司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390" w:type="dxa"/>
            <w:tcBorders>
              <w:top w:val="nil"/>
              <w:left w:val="single" w:color="000000" w:sz="4" w:space="0"/>
              <w:bottom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2</w:t>
            </w:r>
          </w:p>
        </w:tc>
        <w:tc>
          <w:tcPr>
            <w:tcW w:w="474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峨眉半山七里坪F2北区</w:t>
            </w:r>
          </w:p>
        </w:tc>
        <w:tc>
          <w:tcPr>
            <w:tcW w:w="4635"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成都大众园林建设有限公司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60" w:hRule="atLeast"/>
        </w:trPr>
        <w:tc>
          <w:tcPr>
            <w:tcW w:w="390" w:type="dxa"/>
            <w:tcBorders>
              <w:top w:val="nil"/>
              <w:left w:val="single" w:color="000000" w:sz="4" w:space="0"/>
              <w:bottom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3</w:t>
            </w:r>
          </w:p>
        </w:tc>
        <w:tc>
          <w:tcPr>
            <w:tcW w:w="474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白鹭溪生态湿地公园一期工程</w:t>
            </w:r>
          </w:p>
        </w:tc>
        <w:tc>
          <w:tcPr>
            <w:tcW w:w="4635"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四川绿坐标园林景观设计工程有限公司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390" w:type="dxa"/>
            <w:tcBorders>
              <w:top w:val="nil"/>
              <w:left w:val="single" w:color="000000" w:sz="4" w:space="0"/>
              <w:bottom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4</w:t>
            </w:r>
          </w:p>
        </w:tc>
        <w:tc>
          <w:tcPr>
            <w:tcW w:w="474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寿安新城蒲江河园林景观工程</w:t>
            </w:r>
          </w:p>
        </w:tc>
        <w:tc>
          <w:tcPr>
            <w:tcW w:w="4635"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成都市锦绣园林建筑工程有限责任公司   四川天筑景典设计有限公司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80" w:hRule="atLeast"/>
        </w:trPr>
        <w:tc>
          <w:tcPr>
            <w:tcW w:w="9765" w:type="dxa"/>
            <w:gridSpan w:val="3"/>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i w:val="0"/>
                <w:caps w:val="0"/>
                <w:color w:val="000000"/>
                <w:spacing w:val="0"/>
                <w:sz w:val="32"/>
                <w:szCs w:val="32"/>
              </w:rPr>
              <w:t>2012年度优秀风景园林工程银奖公示名单(设计类</w:t>
            </w:r>
            <w:bookmarkStart w:id="0" w:name="_GoBack"/>
            <w:bookmarkEnd w:id="0"/>
            <w:r>
              <w:rPr>
                <w:rFonts w:hint="eastAsia" w:ascii="宋体" w:hAnsi="宋体" w:eastAsia="宋体" w:cs="宋体"/>
                <w:b/>
                <w:i w:val="0"/>
                <w:caps w:val="0"/>
                <w:color w:val="000000"/>
                <w:spacing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0" w:hRule="atLeast"/>
        </w:trPr>
        <w:tc>
          <w:tcPr>
            <w:tcW w:w="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序号</w:t>
            </w:r>
          </w:p>
        </w:tc>
        <w:tc>
          <w:tcPr>
            <w:tcW w:w="474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项目名称</w:t>
            </w:r>
          </w:p>
        </w:tc>
        <w:tc>
          <w:tcPr>
            <w:tcW w:w="4635"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39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1</w:t>
            </w:r>
          </w:p>
        </w:tc>
        <w:tc>
          <w:tcPr>
            <w:tcW w:w="474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雅安青江国际花园园林绿化工程(设计)</w:t>
            </w:r>
          </w:p>
        </w:tc>
        <w:tc>
          <w:tcPr>
            <w:tcW w:w="4635"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四川大茓风景园林工程有限公司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39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2</w:t>
            </w:r>
          </w:p>
        </w:tc>
        <w:tc>
          <w:tcPr>
            <w:tcW w:w="474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龙湖·优山郡</w:t>
            </w:r>
          </w:p>
        </w:tc>
        <w:tc>
          <w:tcPr>
            <w:tcW w:w="4635"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成都绿茵景园工程有限公司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39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3</w:t>
            </w:r>
          </w:p>
        </w:tc>
        <w:tc>
          <w:tcPr>
            <w:tcW w:w="4740" w:type="dxa"/>
            <w:tcBorders>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四川烟草工业有限公司西昌分厂整体设计改造项目园林绿化工程设计</w:t>
            </w:r>
          </w:p>
        </w:tc>
        <w:tc>
          <w:tcPr>
            <w:tcW w:w="4635" w:type="dxa"/>
            <w:tcBorders>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四川绿坐标园林景观设计工程有限公司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95" w:hRule="atLeast"/>
        </w:trPr>
        <w:tc>
          <w:tcPr>
            <w:tcW w:w="390"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4</w:t>
            </w:r>
          </w:p>
        </w:tc>
        <w:tc>
          <w:tcPr>
            <w:tcW w:w="4740" w:type="dxa"/>
            <w:tcBorders>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嘉景丽都一期住宅小区景观设计</w:t>
            </w:r>
          </w:p>
        </w:tc>
        <w:tc>
          <w:tcPr>
            <w:tcW w:w="4635" w:type="dxa"/>
            <w:tcBorders>
              <w:left w:val="nil"/>
              <w:bottom w:val="single" w:color="000000" w:sz="4" w:space="0"/>
              <w:right w:val="single" w:color="000000" w:sz="4" w:space="0"/>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52" w:lineRule="atLeast"/>
              <w:ind w:left="0" w:right="0"/>
              <w:jc w:val="center"/>
            </w:pPr>
            <w:r>
              <w:rPr>
                <w:rFonts w:hint="eastAsia" w:ascii="宋体" w:hAnsi="宋体" w:eastAsia="宋体" w:cs="宋体"/>
                <w:b w:val="0"/>
                <w:i w:val="0"/>
                <w:caps w:val="0"/>
                <w:color w:val="000000"/>
                <w:spacing w:val="0"/>
                <w:sz w:val="24"/>
                <w:szCs w:val="24"/>
              </w:rPr>
              <w:t>四川省大观思微环境艺术设计有限公司</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D61AC"/>
    <w:rsid w:val="6E4D61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2017-05-18T01:27:00Z</dcterms:created>
  <dc:creator>user390</dc:creator>
  <cp:lastModifiedBy>user390</cp:lastModifiedBy>
  <dcterms:modified xsi:type="dcterms:W3CDTF">2017-05-18T01:29:01Z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