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jc w:val="center"/>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7"/>
          <w:szCs w:val="27"/>
          <w:shd w:val="clear" w:color="auto" w:fill="FFFFFF"/>
        </w:rPr>
        <w:t>住房城乡建设部</w:t>
      </w:r>
      <w:bookmarkStart w:id="0" w:name="_GoBack"/>
      <w:bookmarkEnd w:id="0"/>
      <w:r>
        <w:rPr>
          <w:rStyle w:val="4"/>
          <w:rFonts w:hint="eastAsia" w:ascii="宋体" w:hAnsi="宋体" w:eastAsia="宋体" w:cs="宋体"/>
          <w:i w:val="0"/>
          <w:caps w:val="0"/>
          <w:color w:val="000000"/>
          <w:spacing w:val="0"/>
          <w:sz w:val="27"/>
          <w:szCs w:val="27"/>
          <w:shd w:val="clear" w:color="auto" w:fill="FFFFFF"/>
        </w:rPr>
        <w:t>办公厅关于城市园林绿化企业一级资质核准有关事宜的通知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7"/>
          <w:szCs w:val="27"/>
          <w:shd w:val="clear" w:color="auto" w:fill="FFFFFF"/>
        </w:rPr>
        <w:t>建办城函[2015]133号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7"/>
          <w:szCs w:val="27"/>
          <w:shd w:val="clear" w:color="auto" w:fill="FFFFFF"/>
        </w:rPr>
        <w:t>各省、自治区住房城乡建设厅，北京市园林绿化局，天津市市容园林管理委员会，上海市绿化市容管理局，重庆市园林事业管理局，新疆生产建设兵团建设局，总后基建营房部环保绿化局：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7"/>
          <w:szCs w:val="27"/>
          <w:shd w:val="clear" w:color="auto" w:fill="FFFFFF"/>
        </w:rPr>
        <w:t>　　为贯彻落实国务院关于进一步推动行政审批制度改革有关工作要求，经研究并报国务院审改办同意，决定将“城市园林绿化企业一级资质核准”并入“建筑业企业、勘察企业、设计企业、工程监理企业资质认定”。城市园林绿化企业一级资质申报及延续申请由我部行政审批集中受理办公室统一受理、颁证，资质核准仍按照《城市园林绿化企业资质等级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7"/>
          <w:szCs w:val="27"/>
          <w:shd w:val="clear" w:color="auto" w:fill="FFFFFF"/>
        </w:rPr>
        <w:br w:type="textWrapping"/>
      </w:r>
      <w:r>
        <w:rPr>
          <w:rFonts w:hint="eastAsia" w:ascii="宋体" w:hAnsi="宋体" w:eastAsia="宋体" w:cs="宋体"/>
          <w:b w:val="0"/>
          <w:i w:val="0"/>
          <w:caps w:val="0"/>
          <w:color w:val="000000"/>
          <w:spacing w:val="0"/>
          <w:sz w:val="27"/>
          <w:szCs w:val="27"/>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jc w:val="righ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7"/>
          <w:szCs w:val="27"/>
          <w:shd w:val="clear" w:color="auto" w:fill="FFFFFF"/>
        </w:rPr>
        <w:t>中华人民共和国住房和城乡建设部办公厅</w:t>
      </w:r>
      <w:r>
        <w:rPr>
          <w:rFonts w:hint="eastAsia" w:ascii="宋体" w:hAnsi="宋体" w:eastAsia="宋体" w:cs="宋体"/>
          <w:b w:val="0"/>
          <w:i w:val="0"/>
          <w:caps w:val="0"/>
          <w:color w:val="000000"/>
          <w:spacing w:val="0"/>
          <w:sz w:val="27"/>
          <w:szCs w:val="27"/>
          <w:shd w:val="clear" w:color="auto" w:fill="FFFFFF"/>
        </w:rPr>
        <w:br w:type="textWrapping"/>
      </w:r>
      <w:r>
        <w:rPr>
          <w:rFonts w:hint="eastAsia" w:ascii="宋体" w:hAnsi="宋体" w:eastAsia="宋体" w:cs="宋体"/>
          <w:b w:val="0"/>
          <w:i w:val="0"/>
          <w:caps w:val="0"/>
          <w:color w:val="000000"/>
          <w:spacing w:val="0"/>
          <w:sz w:val="27"/>
          <w:szCs w:val="27"/>
          <w:shd w:val="clear" w:color="auto" w:fill="FFFFFF"/>
        </w:rPr>
        <w:t>2015年3月2日</w:t>
      </w:r>
    </w:p>
    <w:p>
      <w:pPr>
        <w:rPr>
          <w:rFonts w:ascii="黑体" w:hAnsi="宋体" w:eastAsia="黑体" w:cs="黑体"/>
          <w:b/>
          <w:i w:val="0"/>
          <w:caps w:val="0"/>
          <w:color w:val="0C8ADF"/>
          <w:spacing w:val="0"/>
          <w:sz w:val="27"/>
          <w:szCs w:val="27"/>
          <w:shd w:val="clear" w:color="auto" w:fill="FFFFFF"/>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4705B"/>
    <w:rsid w:val="404470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2017-05-17T03:11:00Z</dcterms:created>
  <dc:creator>user390</dc:creator>
  <cp:lastModifiedBy>user390</cp:lastModifiedBy>
  <dcterms:modified xsi:type="dcterms:W3CDTF">2017-05-17T03:12:30Z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