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left"/>
      </w:pPr>
      <w:bookmarkStart w:id="0" w:name="_GoBack"/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</w:rPr>
        <w:t>四川省风景园林协会第三届第七次理事会回执表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center"/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tbl>
      <w:tblPr>
        <w:tblStyle w:val="4"/>
        <w:tblpPr w:vertAnchor="text"/>
        <w:tblW w:w="8766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413"/>
        <w:gridCol w:w="3489"/>
        <w:gridCol w:w="21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1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 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B21BF"/>
    <w:rsid w:val="235B2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2017-05-17T02:59:00Z</dcterms:created>
  <dc:creator>user390</dc:creator>
  <cp:lastModifiedBy>user390</cp:lastModifiedBy>
  <dcterms:modified xsi:type="dcterms:W3CDTF">2017-05-17T03:00:19Z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